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48B1" w14:textId="76F739D7" w:rsidR="00870BC2" w:rsidRPr="00C32E92" w:rsidRDefault="00335882" w:rsidP="006C348A">
      <w:pPr>
        <w:ind w:left="510" w:hanging="454"/>
        <w:jc w:val="both"/>
        <w:rPr>
          <w:rFonts w:cs="Calibri"/>
          <w:sz w:val="22"/>
          <w:szCs w:val="22"/>
        </w:rPr>
      </w:pPr>
      <w:r>
        <w:rPr>
          <w:b/>
          <w:noProof/>
          <w:spacing w:val="20"/>
          <w:sz w:val="28"/>
          <w:szCs w:val="26"/>
        </w:rPr>
        <mc:AlternateContent>
          <mc:Choice Requires="wpg">
            <w:drawing>
              <wp:anchor distT="0" distB="0" distL="114300" distR="114300" simplePos="0" relativeHeight="251659264" behindDoc="0" locked="0" layoutInCell="1" allowOverlap="1" wp14:anchorId="792073BF" wp14:editId="6EE0C172">
                <wp:simplePos x="0" y="0"/>
                <wp:positionH relativeFrom="column">
                  <wp:posOffset>-919280</wp:posOffset>
                </wp:positionH>
                <wp:positionV relativeFrom="paragraph">
                  <wp:posOffset>4979</wp:posOffset>
                </wp:positionV>
                <wp:extent cx="757555" cy="10617835"/>
                <wp:effectExtent l="0" t="0" r="0" b="0"/>
                <wp:wrapNone/>
                <wp:docPr id="8" name="Ομάδα 8"/>
                <wp:cNvGraphicFramePr/>
                <a:graphic xmlns:a="http://schemas.openxmlformats.org/drawingml/2006/main">
                  <a:graphicData uri="http://schemas.microsoft.com/office/word/2010/wordprocessingGroup">
                    <wpg:wgp>
                      <wpg:cNvGrpSpPr/>
                      <wpg:grpSpPr>
                        <a:xfrm>
                          <a:off x="0" y="0"/>
                          <a:ext cx="757555" cy="10617835"/>
                          <a:chOff x="0" y="0"/>
                          <a:chExt cx="757555" cy="10617835"/>
                        </a:xfrm>
                      </wpg:grpSpPr>
                      <wps:wsp>
                        <wps:cNvPr id="6" name="Text Box 18"/>
                        <wps:cNvSpPr txBox="1">
                          <a:spLocks noChangeArrowheads="1"/>
                        </wps:cNvSpPr>
                        <wps:spPr bwMode="auto">
                          <a:xfrm>
                            <a:off x="0" y="0"/>
                            <a:ext cx="757555" cy="106178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B5EE9" w14:textId="77777777" w:rsidR="00335882" w:rsidRDefault="00335882" w:rsidP="00335882">
                              <w:pPr>
                                <w:shd w:val="clear" w:color="auto" w:fill="D9D9D9" w:themeFill="background1" w:themeFillShade="D9"/>
                                <w:spacing w:before="60"/>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wpg:grpSp>
                        <wpg:cNvPr id="1" name="Group 26"/>
                        <wpg:cNvGrpSpPr>
                          <a:grpSpLocks/>
                        </wpg:cNvGrpSpPr>
                        <wpg:grpSpPr bwMode="auto">
                          <a:xfrm>
                            <a:off x="43286" y="454495"/>
                            <a:ext cx="707390" cy="9467215"/>
                            <a:chOff x="193" y="739"/>
                            <a:chExt cx="1114" cy="15107"/>
                          </a:xfrm>
                        </wpg:grpSpPr>
                        <wps:wsp>
                          <wps:cNvPr id="2"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87301" w14:textId="77777777" w:rsidR="00335882" w:rsidRDefault="00335882" w:rsidP="00335882">
                                <w:r w:rsidRPr="000C6FF7">
                                  <w:rPr>
                                    <w:noProof/>
                                    <w:lang w:eastAsia="el-GR"/>
                                  </w:rPr>
                                  <w:drawing>
                                    <wp:inline distT="0" distB="0" distL="0" distR="0" wp14:anchorId="60A03DDE" wp14:editId="7E724815">
                                      <wp:extent cx="333043" cy="627203"/>
                                      <wp:effectExtent l="114300" t="95250" r="295607" b="268147"/>
                                      <wp:docPr id="7" name="Εικόνα 7"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3" name="Group 25"/>
                          <wpg:cNvGrpSpPr>
                            <a:grpSpLocks/>
                          </wpg:cNvGrpSpPr>
                          <wpg:grpSpPr bwMode="auto">
                            <a:xfrm>
                              <a:off x="360" y="15048"/>
                              <a:ext cx="807" cy="798"/>
                              <a:chOff x="351" y="14715"/>
                              <a:chExt cx="807" cy="798"/>
                            </a:xfrm>
                          </wpg:grpSpPr>
                          <wps:wsp>
                            <wps:cNvPr id="4" name="Text Box 16"/>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4570D" w14:textId="13631C29" w:rsidR="00335882" w:rsidRPr="00101207" w:rsidRDefault="00335882" w:rsidP="00335882">
                                  <w:pPr>
                                    <w:spacing w:before="40"/>
                                    <w:ind w:right="-45"/>
                                    <w:rPr>
                                      <w:color w:val="7F7F7F" w:themeColor="text1" w:themeTint="80"/>
                                      <w:sz w:val="40"/>
                                      <w:szCs w:val="40"/>
                                    </w:rPr>
                                  </w:pPr>
                                </w:p>
                                <w:p w14:paraId="35CC464B" w14:textId="77777777" w:rsidR="00335882" w:rsidRDefault="00335882" w:rsidP="00335882">
                                  <w:pPr>
                                    <w:ind w:right="-630"/>
                                  </w:pPr>
                                </w:p>
                              </w:txbxContent>
                            </wps:txbx>
                            <wps:bodyPr rot="0" vert="horz" wrap="square" lIns="91440" tIns="45720" rIns="91440" bIns="45720" anchor="t" anchorCtr="0" upright="1">
                              <a:noAutofit/>
                            </wps:bodyPr>
                          </wps:wsp>
                          <wps:wsp>
                            <wps:cNvPr id="5"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grpSp>
                    </wpg:wgp>
                  </a:graphicData>
                </a:graphic>
              </wp:anchor>
            </w:drawing>
          </mc:Choice>
          <mc:Fallback>
            <w:pict>
              <v:group w14:anchorId="792073BF" id="Ομάδα 8" o:spid="_x0000_s1026" style="position:absolute;left:0;text-align:left;margin-left:-72.4pt;margin-top:.4pt;width:59.65pt;height:836.05pt;z-index:251659264" coordsize="7575,10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">
                <v:shapetype id="_x0000_t202" coordsize="21600,21600" o:spt="202" path="m,l,21600r21600,l21600,xe">
                  <v:stroke joinstyle="miter"/>
                  <v:path gradientshapeok="t" o:connecttype="rect"/>
                </v:shapetype>
                <v:shape id="Text Box 18" o:spid="_x0000_s1027" type="#_x0000_t202" style="position:absolute;width:7575;height:10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" filled="f" fillcolor="#d8d8d8 [2732]" stroked="f">
                  <v:textbox style="layout-flow:vertical;mso-layout-flow-alt:bottom-to-top">
                    <w:txbxContent>
                      <w:p w14:paraId="323B5EE9" w14:textId="77777777" w:rsidR="00335882" w:rsidRDefault="00335882" w:rsidP="00335882">
                        <w:pPr>
                          <w:shd w:val="clear" w:color="auto" w:fill="D9D9D9" w:themeFill="background1" w:themeFillShade="D9"/>
                          <w:spacing w:before="60"/>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Pr>
                            <w:b/>
                            <w:color w:val="FFFFFF" w:themeColor="background1"/>
                            <w:sz w:val="52"/>
                            <w:szCs w:val="52"/>
                          </w:rPr>
                          <w:t>ΠΑΝΕΠΙΣΤΗΜΙΟ   ΙΩΑΝΝΙΝΩΝ</w:t>
                        </w:r>
                      </w:p>
                    </w:txbxContent>
                  </v:textbox>
                </v:shape>
                <v:group id="Group 26" o:spid="_x0000_s1028" style="position:absolute;left:432;top:4544;width:7074;height:94673" coordorigin="193,739" coordsize="1114,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21" o:spid="_x0000_s1029"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5E87301" w14:textId="77777777" w:rsidR="00335882" w:rsidRDefault="00335882" w:rsidP="00335882">
                          <w:r w:rsidRPr="000C6FF7">
                            <w:rPr>
                              <w:noProof/>
                              <w:lang w:eastAsia="el-GR"/>
                            </w:rPr>
                            <w:drawing>
                              <wp:inline distT="0" distB="0" distL="0" distR="0" wp14:anchorId="60A03DDE" wp14:editId="7E724815">
                                <wp:extent cx="333043" cy="627203"/>
                                <wp:effectExtent l="114300" t="95250" r="295607" b="268147"/>
                                <wp:docPr id="7" name="Εικόνα 7"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5" o:spid="_x0000_s1030"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6" o:spid="_x0000_s1031"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144570D" w14:textId="13631C29" w:rsidR="00335882" w:rsidRPr="00101207" w:rsidRDefault="00335882" w:rsidP="00335882">
                            <w:pPr>
                              <w:spacing w:before="40"/>
                              <w:ind w:right="-45"/>
                              <w:rPr>
                                <w:color w:val="7F7F7F" w:themeColor="text1" w:themeTint="80"/>
                                <w:sz w:val="40"/>
                                <w:szCs w:val="40"/>
                              </w:rPr>
                            </w:pPr>
                          </w:p>
                          <w:p w14:paraId="35CC464B" w14:textId="77777777" w:rsidR="00335882" w:rsidRDefault="00335882" w:rsidP="00335882">
                            <w:pPr>
                              <w:ind w:right="-630"/>
                            </w:pPr>
                          </w:p>
                        </w:txbxContent>
                      </v:textbox>
                    </v:shape>
                    <v:rect id="Rectangle 24" o:spid="_x0000_s1032"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" filled="f" stroked="f" strokecolor="#7f7f7f [1612]"/>
                  </v:group>
                </v:group>
              </v:group>
            </w:pict>
          </mc:Fallback>
        </mc:AlternateContent>
      </w:r>
    </w:p>
    <w:p w14:paraId="2AED6C3A" w14:textId="4AA4B03F" w:rsidR="00660996" w:rsidRDefault="00660996" w:rsidP="00C32E92">
      <w:pPr>
        <w:pStyle w:val="a7"/>
        <w:jc w:val="center"/>
        <w:rPr>
          <w:rFonts w:eastAsia="Wingdings 2" w:cs="Calibri"/>
          <w:b/>
          <w:sz w:val="22"/>
          <w:szCs w:val="22"/>
          <w:lang w:eastAsia="en-US"/>
        </w:rPr>
      </w:pPr>
    </w:p>
    <w:p w14:paraId="4582443C" w14:textId="77777777" w:rsidR="00021730" w:rsidRDefault="00021730" w:rsidP="00021730">
      <w:pPr>
        <w:ind w:left="510" w:hanging="454"/>
        <w:jc w:val="center"/>
        <w:rPr>
          <w:sz w:val="22"/>
          <w:szCs w:val="22"/>
        </w:rPr>
      </w:pPr>
      <w:r>
        <w:rPr>
          <w:rFonts w:asciiTheme="minorHAnsi" w:eastAsia="Wingdings 2" w:hAnsiTheme="minorHAnsi" w:cs="Wingdings 2"/>
          <w:b/>
          <w:sz w:val="22"/>
          <w:szCs w:val="22"/>
          <w:lang w:eastAsia="en-US"/>
        </w:rPr>
        <w:t xml:space="preserve">Πληροφορίες για την διαδικασία εκπόνησης Διδακτορικής Διατριβής </w:t>
      </w:r>
    </w:p>
    <w:p w14:paraId="31807D1A" w14:textId="064C1965" w:rsidR="00021730" w:rsidRDefault="00021730" w:rsidP="00021730">
      <w:pPr>
        <w:ind w:left="510" w:hanging="454"/>
        <w:jc w:val="center"/>
        <w:rPr>
          <w:sz w:val="22"/>
          <w:szCs w:val="22"/>
        </w:rPr>
      </w:pPr>
      <w:r>
        <w:rPr>
          <w:rFonts w:asciiTheme="minorHAnsi" w:eastAsia="Wingdings 2" w:hAnsiTheme="minorHAnsi" w:cs="Wingdings 2"/>
          <w:b/>
          <w:sz w:val="22"/>
          <w:szCs w:val="22"/>
          <w:lang w:eastAsia="en-US"/>
        </w:rPr>
        <w:t>στο Τμήμα Χημείας</w:t>
      </w:r>
    </w:p>
    <w:p w14:paraId="294C16FA" w14:textId="77777777" w:rsidR="00021730" w:rsidRDefault="00021730" w:rsidP="00021730">
      <w:pPr>
        <w:ind w:left="510" w:hanging="454"/>
        <w:jc w:val="both"/>
        <w:rPr>
          <w:rFonts w:ascii="Wingdings 2" w:eastAsia="Wingdings 2" w:hAnsi="Wingdings 2" w:cs="Wingdings 2"/>
          <w:b/>
          <w:lang w:eastAsia="en-US"/>
        </w:rPr>
      </w:pPr>
    </w:p>
    <w:p w14:paraId="671A4810" w14:textId="0988C392"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rFonts w:asciiTheme="minorHAnsi" w:eastAsia="Calibri" w:hAnsiTheme="minorHAnsi" w:cs="Calibri"/>
          <w:b/>
          <w:sz w:val="22"/>
          <w:szCs w:val="22"/>
          <w:lang w:eastAsia="en-US"/>
        </w:rPr>
        <w:t xml:space="preserve"> </w:t>
      </w:r>
      <w:r>
        <w:rPr>
          <w:rFonts w:asciiTheme="minorHAnsi" w:eastAsia="Calibri" w:hAnsiTheme="minorHAnsi" w:cs="Calibri"/>
          <w:b/>
          <w:sz w:val="22"/>
          <w:szCs w:val="22"/>
          <w:lang w:eastAsia="en-US"/>
        </w:rPr>
        <w:tab/>
      </w:r>
      <w:r>
        <w:rPr>
          <w:rFonts w:asciiTheme="minorHAnsi" w:hAnsiTheme="minorHAnsi"/>
          <w:sz w:val="22"/>
          <w:szCs w:val="22"/>
        </w:rPr>
        <w:t xml:space="preserve">Σύμφωνα με το άρθρο 6 του κανονισμού, δικαίωμα υποβολής αίτησης για εκπόνηση διδακτορικής διατριβής έχουν οι κάτοχοι Διπλώματος Μεταπτυχιακών Σπουδών (Δ.Μ.Σ.) στη Χημεία ή σε συναφές με τη Χημεία αντικείμενο από Ιδρύματα της ημεδαπής ή αναγνωρισμένων από το Δ.Ο.Α.Τ.Α.Π. (σύμφωνα με το ν. 3328/2005 (Α΄ 80) ως ισότιμα της αλλοδαπής. </w:t>
      </w:r>
    </w:p>
    <w:p w14:paraId="764B8672" w14:textId="1DE83916"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rFonts w:asciiTheme="minorHAnsi" w:eastAsia="Calibri" w:hAnsiTheme="minorHAnsi" w:cs="Calibri"/>
          <w:b/>
          <w:sz w:val="22"/>
          <w:szCs w:val="22"/>
          <w:lang w:eastAsia="en-US"/>
        </w:rPr>
        <w:t xml:space="preserve"> </w:t>
      </w:r>
      <w:r>
        <w:rPr>
          <w:rFonts w:asciiTheme="minorHAnsi" w:eastAsia="Calibri" w:hAnsiTheme="minorHAnsi" w:cs="Calibri"/>
          <w:b/>
          <w:sz w:val="22"/>
          <w:szCs w:val="22"/>
          <w:lang w:eastAsia="en-US"/>
        </w:rPr>
        <w:tab/>
      </w:r>
      <w:r>
        <w:rPr>
          <w:rFonts w:asciiTheme="minorHAnsi" w:hAnsiTheme="minorHAnsi"/>
          <w:sz w:val="22"/>
          <w:szCs w:val="22"/>
        </w:rPr>
        <w:t>Ο υποψήφιος δύναται να υποβάλλει σχετική αίτηση (επισυνάπτεται) με τα απαιτούμενα δικαιολογητικά, που θα συνοδεύουν την αίτηση.</w:t>
      </w:r>
    </w:p>
    <w:p w14:paraId="4A71AE30" w14:textId="1BDA5F68"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rFonts w:ascii="Wingdings 2" w:eastAsia="Wingdings 2" w:hAnsi="Wingdings 2" w:cs="Wingdings 2"/>
          <w:b/>
          <w:sz w:val="22"/>
          <w:szCs w:val="22"/>
          <w:lang w:eastAsia="en-US"/>
        </w:rPr>
        <w:tab/>
      </w:r>
      <w:r>
        <w:rPr>
          <w:rFonts w:asciiTheme="minorHAnsi" w:eastAsia="Wingdings 2" w:hAnsiTheme="minorHAnsi" w:cs="Wingdings 2"/>
          <w:sz w:val="22"/>
          <w:szCs w:val="22"/>
          <w:lang w:eastAsia="en-US"/>
        </w:rPr>
        <w:t>Ο υποψήφιος θα πρέπει να έρθει σε συνεννόηση με το μέλος ΔΕΠ που επιθυμεί να έχει ως επιβλέποντα και κατόπιν να καταθέσει την αίτηση στην Γραμματεία του Τμήματος.</w:t>
      </w:r>
    </w:p>
    <w:p w14:paraId="06343B23" w14:textId="1281D580"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rFonts w:ascii="Wingdings 2" w:eastAsia="Wingdings 2" w:hAnsi="Wingdings 2" w:cs="Wingdings 2"/>
          <w:b/>
          <w:sz w:val="22"/>
          <w:szCs w:val="22"/>
          <w:lang w:eastAsia="en-US"/>
        </w:rPr>
        <w:t></w:t>
      </w:r>
      <w:r>
        <w:rPr>
          <w:rFonts w:asciiTheme="minorHAnsi" w:eastAsia="Wingdings 2" w:hAnsiTheme="minorHAnsi" w:cs="Calibri"/>
          <w:sz w:val="22"/>
          <w:szCs w:val="22"/>
          <w:lang w:eastAsia="en-US"/>
        </w:rPr>
        <w:t>Μετά τον ορισμό της τριμελούς συμβουλευτικής επιτροπής, σε συνεννόηση με την επιτροπή γίνεται ο ορισμός του Θέματος.</w:t>
      </w:r>
    </w:p>
    <w:p w14:paraId="1CCD5D12" w14:textId="1ED36C4C"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rFonts w:ascii="Wingdings 2" w:eastAsia="Wingdings 2" w:hAnsi="Wingdings 2" w:cs="Wingdings 2"/>
          <w:b/>
          <w:sz w:val="22"/>
          <w:szCs w:val="22"/>
          <w:lang w:eastAsia="en-US"/>
        </w:rPr>
        <w:tab/>
      </w:r>
      <w:r>
        <w:rPr>
          <w:rFonts w:asciiTheme="minorHAnsi" w:eastAsia="Wingdings 2" w:hAnsiTheme="minorHAnsi" w:cs="Wingdings 2"/>
          <w:sz w:val="22"/>
          <w:szCs w:val="22"/>
          <w:lang w:eastAsia="en-US"/>
        </w:rPr>
        <w:t>Ο υποψήφιος διδάκτορας πρέπει να</w:t>
      </w:r>
      <w:r>
        <w:rPr>
          <w:sz w:val="22"/>
          <w:szCs w:val="22"/>
        </w:rPr>
        <w:t xml:space="preserve"> υποβάλλει εγγράφως μία φορά κάθε έτος αναλυτικό υπόμνημα στη τριμελή Συμβουλευτική Επιτροπή σχετικά με την πρόοδο της διδακτορικής διατριβής. Αντίγραφο του υπομνήματος του υποψηφίου, τυχόν σχόλια επ’ αυτού του επιβλέποντα ή της τριμελούς Συμβουλευτικής Επιτροπής καταχωρίζονται στον ατομικό φάκελο του υποψηφίου διδάκτορα. </w:t>
      </w:r>
    </w:p>
    <w:p w14:paraId="0D784D97" w14:textId="11D76468"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rFonts w:ascii="Wingdings 2" w:eastAsia="Wingdings 2" w:hAnsi="Wingdings 2" w:cs="Wingdings 2"/>
          <w:b/>
          <w:sz w:val="22"/>
          <w:szCs w:val="22"/>
          <w:lang w:eastAsia="en-US"/>
        </w:rPr>
        <w:tab/>
      </w:r>
      <w:r>
        <w:rPr>
          <w:rFonts w:asciiTheme="minorHAnsi" w:eastAsia="Wingdings 2" w:hAnsiTheme="minorHAnsi" w:cs="Wingdings 2"/>
          <w:sz w:val="22"/>
          <w:szCs w:val="22"/>
          <w:lang w:eastAsia="en-US"/>
        </w:rPr>
        <w:t>Ο υποψήφιος διδάκτορας πρέπει να υποβάλλει εγγράφως μία φορά κάθε έτος (Ιανουάριο) ε</w:t>
      </w:r>
      <w:r>
        <w:rPr>
          <w:rFonts w:asciiTheme="minorHAnsi" w:eastAsia="Wingdings 2" w:hAnsiTheme="minorHAnsi" w:cs="Calibri"/>
          <w:sz w:val="22"/>
          <w:szCs w:val="22"/>
          <w:lang w:eastAsia="en-US"/>
        </w:rPr>
        <w:t>τήσια έκθεση προόδου. Θα πρέπει να καταθέσει τουλάχιστον τρεις εκθέσεις, οι οποίες καταχωρίζονται στον ατομικό φάκελο του υποψηφίου διδάκτορα.</w:t>
      </w:r>
    </w:p>
    <w:p w14:paraId="5B45495C" w14:textId="044B9D10"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rFonts w:asciiTheme="minorHAnsi" w:eastAsia="Wingdings 2" w:hAnsiTheme="minorHAnsi" w:cs="Calibri"/>
          <w:sz w:val="22"/>
          <w:szCs w:val="22"/>
          <w:lang w:eastAsia="en-US"/>
        </w:rPr>
        <w:t xml:space="preserve"> </w:t>
      </w:r>
      <w:r>
        <w:rPr>
          <w:rFonts w:asciiTheme="minorHAnsi" w:eastAsia="Wingdings 2" w:hAnsiTheme="minorHAnsi" w:cs="Calibri"/>
          <w:sz w:val="22"/>
          <w:szCs w:val="22"/>
          <w:lang w:eastAsia="en-US"/>
        </w:rPr>
        <w:tab/>
        <w:t>Η τριμελής συμβουλευτική επιτροπή καταθέτει στη Γραμματεία την άδεια συγγραφής της διδακτορικής διατριβής του υποψηφίου διδάκτορα.</w:t>
      </w:r>
    </w:p>
    <w:p w14:paraId="0C1C2E69" w14:textId="5A1E6FA0"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rFonts w:ascii="Wingdings 2" w:eastAsia="Wingdings 2" w:hAnsi="Wingdings 2" w:cs="Wingdings 2"/>
          <w:b/>
          <w:sz w:val="22"/>
          <w:szCs w:val="22"/>
          <w:lang w:eastAsia="en-US"/>
        </w:rPr>
        <w:tab/>
      </w:r>
      <w:r>
        <w:rPr>
          <w:rFonts w:asciiTheme="minorHAnsi" w:eastAsia="Wingdings 2" w:hAnsiTheme="minorHAnsi" w:cs="Wingdings 2"/>
          <w:sz w:val="22"/>
          <w:szCs w:val="22"/>
          <w:lang w:eastAsia="en-US"/>
        </w:rPr>
        <w:t>Όταν ολοκληρωθεί ο απαιτούμενος χρόνος ο υποψήφιος υποβάλει α</w:t>
      </w:r>
      <w:r>
        <w:rPr>
          <w:rFonts w:asciiTheme="minorHAnsi" w:hAnsiTheme="minorHAnsi" w:cs="Calibri"/>
          <w:sz w:val="22"/>
          <w:szCs w:val="22"/>
        </w:rPr>
        <w:t>ίτηση για τον ορισμό επταμελούς εξεταστικής επιτροπής για την παρουσίαση της διδακτορικής διατριβής.</w:t>
      </w:r>
    </w:p>
    <w:p w14:paraId="302D1969" w14:textId="4F203ECE"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rFonts w:asciiTheme="minorHAnsi" w:hAnsiTheme="minorHAnsi" w:cs="Calibri"/>
          <w:sz w:val="22"/>
          <w:szCs w:val="22"/>
        </w:rPr>
        <w:t xml:space="preserve"> </w:t>
      </w:r>
      <w:r>
        <w:rPr>
          <w:rFonts w:asciiTheme="minorHAnsi" w:hAnsiTheme="minorHAnsi" w:cs="Calibri"/>
          <w:sz w:val="22"/>
          <w:szCs w:val="22"/>
        </w:rPr>
        <w:tab/>
        <w:t>Ο επιβλέπων καθηγητής με έγγραφό του στην Γραμματεία ορίζει την εξεταστική επιτροπή.</w:t>
      </w:r>
    </w:p>
    <w:p w14:paraId="4D348B83" w14:textId="291FD8E9"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rFonts w:asciiTheme="minorHAnsi" w:hAnsiTheme="minorHAnsi" w:cs="Calibri"/>
          <w:sz w:val="22"/>
          <w:szCs w:val="22"/>
        </w:rPr>
        <w:t xml:space="preserve"> </w:t>
      </w:r>
      <w:r>
        <w:rPr>
          <w:rFonts w:asciiTheme="minorHAnsi" w:hAnsiTheme="minorHAnsi" w:cs="Calibri"/>
          <w:sz w:val="22"/>
          <w:szCs w:val="22"/>
        </w:rPr>
        <w:tab/>
        <w:t xml:space="preserve">Ο επιβλέπων καθηγητής καταθέτει στην Γραμματεία το πρακτικό παρουσίασης του υποψηφίου διδάκτορα. </w:t>
      </w:r>
    </w:p>
    <w:p w14:paraId="73D90D88" w14:textId="306FE949" w:rsidR="00021730" w:rsidRDefault="00021730" w:rsidP="00021730">
      <w:pPr>
        <w:ind w:left="510" w:hanging="454"/>
        <w:rPr>
          <w:rFonts w:asciiTheme="minorHAnsi" w:hAnsiTheme="minorHAnsi" w:cs="Calibri"/>
          <w:sz w:val="22"/>
          <w:szCs w:val="22"/>
        </w:rPr>
      </w:pPr>
      <w:r>
        <w:rPr>
          <w:rFonts w:ascii="Wingdings 2" w:eastAsia="Wingdings 2" w:hAnsi="Wingdings 2" w:cs="Wingdings 2"/>
          <w:b/>
          <w:sz w:val="22"/>
          <w:szCs w:val="22"/>
          <w:lang w:eastAsia="en-US"/>
        </w:rPr>
        <w:t></w:t>
      </w:r>
      <w:r>
        <w:rPr>
          <w:rFonts w:asciiTheme="minorHAnsi" w:hAnsiTheme="minorHAnsi" w:cs="Calibri"/>
          <w:sz w:val="22"/>
          <w:szCs w:val="22"/>
        </w:rPr>
        <w:t xml:space="preserve"> </w:t>
      </w:r>
      <w:r>
        <w:rPr>
          <w:rFonts w:asciiTheme="minorHAnsi" w:hAnsiTheme="minorHAnsi" w:cs="Calibri"/>
          <w:sz w:val="22"/>
          <w:szCs w:val="22"/>
        </w:rPr>
        <w:tab/>
        <w:t xml:space="preserve">Ο υποψήφιος διδάκτορας μετά την κατάθεση του πρακτικού παρουσίασης, ολοκληρώνει τις τυχόν διορθώσεις της διατριβής και προχωρά στην εκτύπωσης των αντιτύπων της διατριβής του (πληροφορίες στο </w:t>
      </w:r>
      <w:r>
        <w:rPr>
          <w:rFonts w:asciiTheme="minorHAnsi" w:hAnsiTheme="minorHAnsi" w:cs="Calibri"/>
          <w:sz w:val="22"/>
          <w:szCs w:val="22"/>
          <w:lang w:val="en-US"/>
        </w:rPr>
        <w:t>site</w:t>
      </w:r>
      <w:r w:rsidRPr="00421453">
        <w:rPr>
          <w:rFonts w:asciiTheme="minorHAnsi" w:hAnsiTheme="minorHAnsi" w:cs="Calibri"/>
          <w:sz w:val="22"/>
          <w:szCs w:val="22"/>
        </w:rPr>
        <w:t xml:space="preserve"> </w:t>
      </w:r>
      <w:r>
        <w:rPr>
          <w:rFonts w:asciiTheme="minorHAnsi" w:hAnsiTheme="minorHAnsi" w:cs="Calibri"/>
          <w:sz w:val="22"/>
          <w:szCs w:val="22"/>
        </w:rPr>
        <w:t xml:space="preserve">του Τμήματος : </w:t>
      </w:r>
    </w:p>
    <w:p w14:paraId="68E91EA7" w14:textId="0E24E010" w:rsidR="00021730" w:rsidRDefault="00021730" w:rsidP="00021730">
      <w:pPr>
        <w:ind w:left="510" w:firstLine="57"/>
        <w:rPr>
          <w:rFonts w:asciiTheme="minorHAnsi" w:hAnsiTheme="minorHAnsi" w:cs="Calibri"/>
          <w:sz w:val="20"/>
          <w:szCs w:val="20"/>
        </w:rPr>
      </w:pPr>
      <w:hyperlink r:id="rId8" w:history="1">
        <w:r w:rsidRPr="00831F6C">
          <w:rPr>
            <w:rStyle w:val="-"/>
            <w:rFonts w:asciiTheme="minorHAnsi" w:hAnsiTheme="minorHAnsi" w:cs="Calibri"/>
            <w:sz w:val="20"/>
            <w:szCs w:val="20"/>
          </w:rPr>
          <w:t>http://www.chem.uoi.gr/sites/default/files/eggrafapms/DID/PLIROPHORIES_GIA_TIN_EKPONISI_DID_DIATRIBIS.pdf</w:t>
        </w:r>
      </w:hyperlink>
    </w:p>
    <w:p w14:paraId="5249DD6F" w14:textId="73B97A27" w:rsidR="00021730" w:rsidRDefault="00021730" w:rsidP="00021730">
      <w:pPr>
        <w:ind w:left="510" w:right="-19" w:hanging="454"/>
        <w:jc w:val="both"/>
        <w:rPr>
          <w:sz w:val="22"/>
          <w:szCs w:val="22"/>
        </w:rPr>
      </w:pPr>
      <w:r>
        <w:rPr>
          <w:rFonts w:ascii="Wingdings 2" w:eastAsia="Wingdings 2" w:hAnsi="Wingdings 2" w:cs="Wingdings 2"/>
          <w:b/>
          <w:sz w:val="22"/>
          <w:szCs w:val="22"/>
          <w:lang w:eastAsia="en-US"/>
        </w:rPr>
        <w:t></w:t>
      </w:r>
      <w:r>
        <w:rPr>
          <w:rFonts w:ascii="Wingdings 2" w:eastAsia="Wingdings 2" w:hAnsi="Wingdings 2" w:cs="Wingdings 2"/>
          <w:b/>
          <w:sz w:val="22"/>
          <w:szCs w:val="22"/>
          <w:lang w:eastAsia="en-US"/>
        </w:rPr>
        <w:t></w:t>
      </w:r>
      <w:r>
        <w:rPr>
          <w:rFonts w:asciiTheme="minorHAnsi" w:hAnsiTheme="minorHAnsi" w:cs="Calibri"/>
          <w:sz w:val="22"/>
          <w:szCs w:val="22"/>
        </w:rPr>
        <w:t xml:space="preserve">Ο υποψήφιος διδάκτορας αφού πρώτα λάβει πρόσκληση στο </w:t>
      </w:r>
      <w:r>
        <w:rPr>
          <w:rFonts w:asciiTheme="minorHAnsi" w:hAnsiTheme="minorHAnsi" w:cs="Calibri"/>
          <w:sz w:val="22"/>
          <w:szCs w:val="22"/>
          <w:lang w:val="en-US"/>
        </w:rPr>
        <w:t>mail</w:t>
      </w:r>
      <w:r>
        <w:rPr>
          <w:rFonts w:asciiTheme="minorHAnsi" w:hAnsiTheme="minorHAnsi" w:cs="Calibri"/>
          <w:sz w:val="22"/>
          <w:szCs w:val="22"/>
        </w:rPr>
        <w:t xml:space="preserve"> του από το σύστημα  θα εισάγει τα απαραίτητα στοιχεία στο ΕΚΤ το οποίο θα εκτυπώσει και καταθέσει σε έντυπη μορφή αλλά και σε ηλεκτρονική σύμφωνα με τις σχετικές οδηγίες (</w:t>
      </w:r>
      <w:r w:rsidRPr="00421453">
        <w:rPr>
          <w:rFonts w:asciiTheme="minorHAnsi" w:hAnsiTheme="minorHAnsi" w:cs="Calibri"/>
          <w:i/>
          <w:sz w:val="20"/>
          <w:szCs w:val="20"/>
        </w:rPr>
        <w:t xml:space="preserve">σχετικές πληροφορίες στο </w:t>
      </w:r>
      <w:proofErr w:type="spellStart"/>
      <w:r w:rsidRPr="00421453">
        <w:rPr>
          <w:rFonts w:asciiTheme="minorHAnsi" w:hAnsiTheme="minorHAnsi" w:cs="Calibri"/>
          <w:i/>
          <w:sz w:val="20"/>
          <w:szCs w:val="20"/>
        </w:rPr>
        <w:t>site</w:t>
      </w:r>
      <w:proofErr w:type="spellEnd"/>
      <w:r w:rsidRPr="00421453">
        <w:rPr>
          <w:rFonts w:asciiTheme="minorHAnsi" w:hAnsiTheme="minorHAnsi" w:cs="Calibri"/>
          <w:i/>
          <w:sz w:val="20"/>
          <w:szCs w:val="20"/>
        </w:rPr>
        <w:t xml:space="preserve"> του Τμήματος στην παραπάνω ηλεκτρονική διεύθυνση</w:t>
      </w:r>
      <w:r>
        <w:rPr>
          <w:rFonts w:asciiTheme="minorHAnsi" w:hAnsiTheme="minorHAnsi" w:cs="Calibri"/>
          <w:sz w:val="22"/>
          <w:szCs w:val="22"/>
        </w:rPr>
        <w:t>).</w:t>
      </w:r>
    </w:p>
    <w:p w14:paraId="76C0D352" w14:textId="18359FC2"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rFonts w:ascii="Wingdings 2" w:eastAsia="Wingdings 2" w:hAnsi="Wingdings 2" w:cs="Wingdings 2"/>
          <w:b/>
          <w:sz w:val="22"/>
          <w:szCs w:val="22"/>
          <w:lang w:eastAsia="en-US"/>
        </w:rPr>
        <w:tab/>
      </w:r>
      <w:r>
        <w:rPr>
          <w:rFonts w:asciiTheme="minorHAnsi" w:eastAsia="Wingdings 2" w:hAnsiTheme="minorHAnsi" w:cs="Calibri"/>
          <w:sz w:val="22"/>
          <w:szCs w:val="22"/>
          <w:lang w:eastAsia="en-US"/>
        </w:rPr>
        <w:t>Ο υποψήφιος διδάκτορας προσκομίζει στην Γραμματεία</w:t>
      </w:r>
      <w:r>
        <w:rPr>
          <w:rFonts w:asciiTheme="minorHAnsi" w:hAnsiTheme="minorHAnsi" w:cs="Calibri"/>
          <w:sz w:val="22"/>
          <w:szCs w:val="22"/>
        </w:rPr>
        <w:t xml:space="preserve"> τις βεβαιώσεις κατάθεσης των διατριβών από την Διεύθυνση Εκπαίδευσης του Πανεπιστημίου. </w:t>
      </w:r>
    </w:p>
    <w:p w14:paraId="5E77F57C" w14:textId="185AA598"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rFonts w:asciiTheme="minorHAnsi" w:eastAsia="Wingdings 2" w:hAnsiTheme="minorHAnsi" w:cs="Calibri"/>
          <w:sz w:val="22"/>
          <w:szCs w:val="22"/>
          <w:lang w:eastAsia="en-US"/>
        </w:rPr>
        <w:t xml:space="preserve"> </w:t>
      </w:r>
      <w:r>
        <w:rPr>
          <w:rFonts w:asciiTheme="minorHAnsi" w:eastAsia="Wingdings 2" w:hAnsiTheme="minorHAnsi" w:cs="Calibri"/>
          <w:sz w:val="22"/>
          <w:szCs w:val="22"/>
          <w:lang w:eastAsia="en-US"/>
        </w:rPr>
        <w:tab/>
        <w:t>Ο υποψήφιος διδάκτορας καταθέτει αίτηση ορκωμοσίας στην Γραμματεία του Τμήματος.</w:t>
      </w:r>
    </w:p>
    <w:p w14:paraId="3B118A43" w14:textId="2AC7D8B4" w:rsidR="00021730" w:rsidRDefault="00021730" w:rsidP="00021730">
      <w:pPr>
        <w:ind w:left="510" w:hanging="454"/>
        <w:jc w:val="both"/>
        <w:rPr>
          <w:rFonts w:asciiTheme="minorHAnsi" w:eastAsia="Wingdings 2" w:hAnsiTheme="minorHAnsi" w:cs="Wingdings 2"/>
          <w:lang w:eastAsia="en-US"/>
        </w:rPr>
      </w:pPr>
    </w:p>
    <w:p w14:paraId="2AF1FB9E" w14:textId="77777777" w:rsidR="00021730" w:rsidRDefault="00021730" w:rsidP="00021730">
      <w:pPr>
        <w:ind w:left="510" w:hanging="454"/>
        <w:jc w:val="center"/>
        <w:rPr>
          <w:b/>
          <w:bCs/>
          <w:sz w:val="22"/>
          <w:szCs w:val="22"/>
        </w:rPr>
      </w:pPr>
      <w:r>
        <w:rPr>
          <w:rFonts w:asciiTheme="minorHAnsi" w:eastAsia="Wingdings 2" w:hAnsiTheme="minorHAnsi" w:cs="Wingdings 2"/>
          <w:b/>
          <w:bCs/>
          <w:sz w:val="22"/>
          <w:szCs w:val="22"/>
          <w:lang w:eastAsia="en-US"/>
        </w:rPr>
        <w:t>Ο υποψήφιος Διδάκτορας επίσης θα πρέπει:</w:t>
      </w:r>
    </w:p>
    <w:p w14:paraId="204E969F" w14:textId="4CAF1CF0"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rFonts w:ascii="Wingdings 2" w:eastAsia="Wingdings 2" w:hAnsi="Wingdings 2" w:cs="Wingdings 2"/>
          <w:b/>
          <w:sz w:val="22"/>
          <w:szCs w:val="22"/>
          <w:lang w:eastAsia="en-US"/>
        </w:rPr>
        <w:tab/>
      </w:r>
      <w:r>
        <w:rPr>
          <w:rFonts w:asciiTheme="minorHAnsi" w:hAnsiTheme="minorHAnsi" w:cs="Calibri"/>
          <w:sz w:val="22"/>
          <w:szCs w:val="22"/>
        </w:rPr>
        <w:t>Ν</w:t>
      </w:r>
      <w:r>
        <w:rPr>
          <w:sz w:val="22"/>
          <w:szCs w:val="22"/>
        </w:rPr>
        <w:t>α παρουσιάζει προφορικά δημόσια την πρόοδο του υπό μορφή σεμιναρίου μία φορά κάθε έτος, σε ημερομηνία την οποία ορίζει η Γενική Συνέλευση του Τμήματος και η οποία είναι κοινή για όλους τους υποψήφιους διδάκτορες του Τμήματος. Υποχρέωση προφορικής δημόσιας παρουσίασης έχουν οι υποψήφιοι διδάκτορες για τους οποίους έχει παρέλθει ένα (1) έτος από τη σύσταση της τριμελούς Συμβουλευτικής Επιτροπής.</w:t>
      </w:r>
    </w:p>
    <w:p w14:paraId="01F50A69" w14:textId="5CD7AA59"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sz w:val="22"/>
          <w:szCs w:val="22"/>
        </w:rPr>
        <w:t xml:space="preserve"> </w:t>
      </w:r>
      <w:r>
        <w:rPr>
          <w:sz w:val="22"/>
          <w:szCs w:val="22"/>
        </w:rPr>
        <w:tab/>
        <w:t>Να παρακολουθεί τις διαλέξεις τις οποίες διοργανώνει το Τμήμα.</w:t>
      </w:r>
    </w:p>
    <w:p w14:paraId="309D1DE9" w14:textId="38493C1A"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sz w:val="22"/>
          <w:szCs w:val="22"/>
        </w:rPr>
        <w:t xml:space="preserve"> </w:t>
      </w:r>
      <w:r>
        <w:rPr>
          <w:sz w:val="22"/>
          <w:szCs w:val="22"/>
        </w:rPr>
        <w:tab/>
        <w:t>Οι υποψήφιοι διδάκτορες υποχρεούνται να συμμετέχουν επικουρικά στη διδασκαλία εργαστηριακών ή και φροντιστηριακών ασκήσεων του πρώτου κύκλου σπουδών του Τμήματος. Η ανάθεση του επικουρικού έργου γίνεται στην αρχή κάθε ακαδημαϊκού εξαμήνου με απόφαση της Συνέλευσης του Τμήματος.</w:t>
      </w:r>
    </w:p>
    <w:p w14:paraId="16913D3B" w14:textId="09733DDC" w:rsidR="00021730" w:rsidRDefault="00021730" w:rsidP="00021730">
      <w:pPr>
        <w:ind w:left="510" w:hanging="454"/>
        <w:jc w:val="both"/>
        <w:rPr>
          <w:sz w:val="22"/>
          <w:szCs w:val="22"/>
        </w:rPr>
      </w:pPr>
      <w:r>
        <w:rPr>
          <w:rFonts w:ascii="Wingdings 2" w:eastAsia="Wingdings 2" w:hAnsi="Wingdings 2" w:cs="Wingdings 2"/>
          <w:b/>
          <w:sz w:val="22"/>
          <w:szCs w:val="22"/>
          <w:lang w:eastAsia="en-US"/>
        </w:rPr>
        <w:t></w:t>
      </w:r>
      <w:r>
        <w:rPr>
          <w:sz w:val="22"/>
          <w:szCs w:val="22"/>
        </w:rPr>
        <w:t xml:space="preserve"> </w:t>
      </w:r>
      <w:r>
        <w:rPr>
          <w:sz w:val="22"/>
          <w:szCs w:val="22"/>
        </w:rPr>
        <w:tab/>
        <w:t>Σε περίπτωση που ο υποψήφιος διδάκτορας δεν τηρήσει τις παραπάνω υποχρεώσεις, η Γενική Συνέλευση του Τμήματος, μετά από εισήγηση της τριμελούς Συμβουλευτικής Επιτροπής, έχει το δικαίωμα να τον ενημερώσει πρώτα εγγράφως και εφόσον ο υποψήφιος εξακολουθεί να αγνοεί τις υποχρεώσεις του, μετά από νέα εισήγηση της τριμελούς Συμβουλευτικής Επιτροπής προς τη Γενική Συνέλευση του Τμήματος, να τον διαγράψει από τα μητρώα υποψηφίων διδακτόρων του Τμήματος.</w:t>
      </w:r>
    </w:p>
    <w:p w14:paraId="5CE6B2C9" w14:textId="0572D2C9" w:rsidR="00021730" w:rsidRDefault="00021730" w:rsidP="00021730">
      <w:pPr>
        <w:ind w:left="510" w:hanging="454"/>
        <w:jc w:val="both"/>
      </w:pPr>
      <w:r>
        <w:rPr>
          <w:b/>
          <w:noProof/>
          <w:spacing w:val="20"/>
          <w:sz w:val="28"/>
          <w:szCs w:val="26"/>
        </w:rPr>
        <w:lastRenderedPageBreak/>
        <mc:AlternateContent>
          <mc:Choice Requires="wpg">
            <w:drawing>
              <wp:anchor distT="0" distB="0" distL="114300" distR="114300" simplePos="0" relativeHeight="251661312" behindDoc="0" locked="0" layoutInCell="1" allowOverlap="1" wp14:anchorId="302834BC" wp14:editId="35EC28C5">
                <wp:simplePos x="0" y="0"/>
                <wp:positionH relativeFrom="page">
                  <wp:posOffset>72828</wp:posOffset>
                </wp:positionH>
                <wp:positionV relativeFrom="paragraph">
                  <wp:posOffset>-51744</wp:posOffset>
                </wp:positionV>
                <wp:extent cx="757555" cy="10617835"/>
                <wp:effectExtent l="0" t="0" r="0" b="0"/>
                <wp:wrapNone/>
                <wp:docPr id="17" name="Ομάδα 17"/>
                <wp:cNvGraphicFramePr/>
                <a:graphic xmlns:a="http://schemas.openxmlformats.org/drawingml/2006/main">
                  <a:graphicData uri="http://schemas.microsoft.com/office/word/2010/wordprocessingGroup">
                    <wpg:wgp>
                      <wpg:cNvGrpSpPr/>
                      <wpg:grpSpPr>
                        <a:xfrm>
                          <a:off x="0" y="0"/>
                          <a:ext cx="757555" cy="10617835"/>
                          <a:chOff x="0" y="0"/>
                          <a:chExt cx="757555" cy="10617835"/>
                        </a:xfrm>
                      </wpg:grpSpPr>
                      <wps:wsp>
                        <wps:cNvPr id="18" name="Text Box 18"/>
                        <wps:cNvSpPr txBox="1">
                          <a:spLocks noChangeArrowheads="1"/>
                        </wps:cNvSpPr>
                        <wps:spPr bwMode="auto">
                          <a:xfrm>
                            <a:off x="0" y="0"/>
                            <a:ext cx="757555" cy="106178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CAE68" w14:textId="77777777" w:rsidR="00021730" w:rsidRDefault="00021730" w:rsidP="00021730">
                              <w:pPr>
                                <w:shd w:val="clear" w:color="auto" w:fill="D9D9D9" w:themeFill="background1" w:themeFillShade="D9"/>
                                <w:spacing w:before="60"/>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wpg:grpSp>
                        <wpg:cNvPr id="19" name="Group 26"/>
                        <wpg:cNvGrpSpPr>
                          <a:grpSpLocks/>
                        </wpg:cNvGrpSpPr>
                        <wpg:grpSpPr bwMode="auto">
                          <a:xfrm>
                            <a:off x="43286" y="454495"/>
                            <a:ext cx="707390" cy="9467215"/>
                            <a:chOff x="193" y="739"/>
                            <a:chExt cx="1114" cy="15107"/>
                          </a:xfrm>
                        </wpg:grpSpPr>
                        <wps:wsp>
                          <wps:cNvPr id="20"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B8E3E" w14:textId="77777777" w:rsidR="00021730" w:rsidRDefault="00021730" w:rsidP="00021730">
                                <w:r w:rsidRPr="000C6FF7">
                                  <w:rPr>
                                    <w:noProof/>
                                    <w:lang w:eastAsia="el-GR"/>
                                  </w:rPr>
                                  <w:drawing>
                                    <wp:inline distT="0" distB="0" distL="0" distR="0" wp14:anchorId="63ECBEC8" wp14:editId="0C5FEBD5">
                                      <wp:extent cx="333043" cy="627203"/>
                                      <wp:effectExtent l="114300" t="95250" r="295607" b="268147"/>
                                      <wp:docPr id="24" name="Εικόνα 24"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21" name="Group 25"/>
                          <wpg:cNvGrpSpPr>
                            <a:grpSpLocks/>
                          </wpg:cNvGrpSpPr>
                          <wpg:grpSpPr bwMode="auto">
                            <a:xfrm>
                              <a:off x="360" y="15048"/>
                              <a:ext cx="807" cy="798"/>
                              <a:chOff x="351" y="14715"/>
                              <a:chExt cx="807" cy="798"/>
                            </a:xfrm>
                          </wpg:grpSpPr>
                          <wps:wsp>
                            <wps:cNvPr id="22" name="Text Box 16"/>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F071" w14:textId="77777777" w:rsidR="00021730" w:rsidRPr="00101207" w:rsidRDefault="00021730" w:rsidP="00021730">
                                  <w:pPr>
                                    <w:spacing w:before="40"/>
                                    <w:ind w:right="-45"/>
                                    <w:rPr>
                                      <w:color w:val="7F7F7F" w:themeColor="text1" w:themeTint="80"/>
                                      <w:sz w:val="40"/>
                                      <w:szCs w:val="40"/>
                                    </w:rPr>
                                  </w:pPr>
                                </w:p>
                                <w:p w14:paraId="74A30360" w14:textId="77777777" w:rsidR="00021730" w:rsidRDefault="00021730" w:rsidP="00021730">
                                  <w:pPr>
                                    <w:ind w:right="-630"/>
                                  </w:pPr>
                                </w:p>
                              </w:txbxContent>
                            </wps:txbx>
                            <wps:bodyPr rot="0" vert="horz" wrap="square" lIns="91440" tIns="45720" rIns="91440" bIns="45720" anchor="t" anchorCtr="0" upright="1">
                              <a:noAutofit/>
                            </wps:bodyPr>
                          </wps:wsp>
                          <wps:wsp>
                            <wps:cNvPr id="23"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grpSp>
                    </wpg:wgp>
                  </a:graphicData>
                </a:graphic>
              </wp:anchor>
            </w:drawing>
          </mc:Choice>
          <mc:Fallback>
            <w:pict>
              <v:group w14:anchorId="302834BC" id="Ομάδα 17" o:spid="_x0000_s1033" style="position:absolute;left:0;text-align:left;margin-left:5.75pt;margin-top:-4.05pt;width:59.65pt;height:836.05pt;z-index:251661312;mso-position-horizontal-relative:page" coordsize="7575,10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">
                <v:shape id="Text Box 18" o:spid="_x0000_s1034" type="#_x0000_t202" style="position:absolute;width:7575;height:10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" filled="f" fillcolor="#d8d8d8 [2732]" stroked="f">
                  <v:textbox style="layout-flow:vertical;mso-layout-flow-alt:bottom-to-top">
                    <w:txbxContent>
                      <w:p w14:paraId="399CAE68" w14:textId="77777777" w:rsidR="00021730" w:rsidRDefault="00021730" w:rsidP="00021730">
                        <w:pPr>
                          <w:shd w:val="clear" w:color="auto" w:fill="D9D9D9" w:themeFill="background1" w:themeFillShade="D9"/>
                          <w:spacing w:before="60"/>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Pr>
                            <w:b/>
                            <w:color w:val="FFFFFF" w:themeColor="background1"/>
                            <w:sz w:val="52"/>
                            <w:szCs w:val="52"/>
                          </w:rPr>
                          <w:t>ΠΑΝΕΠΙΣΤΗΜΙΟ   ΙΩΑΝΝΙΝΩΝ</w:t>
                        </w:r>
                      </w:p>
                    </w:txbxContent>
                  </v:textbox>
                </v:shape>
                <v:group id="Group 26" o:spid="_x0000_s1035" style="position:absolute;left:432;top:4544;width:7074;height:94673" coordorigin="193,739" coordsize="1114,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1" o:spid="_x0000_s1036"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ADB8E3E" w14:textId="77777777" w:rsidR="00021730" w:rsidRDefault="00021730" w:rsidP="00021730">
                          <w:r w:rsidRPr="000C6FF7">
                            <w:rPr>
                              <w:noProof/>
                              <w:lang w:eastAsia="el-GR"/>
                            </w:rPr>
                            <w:drawing>
                              <wp:inline distT="0" distB="0" distL="0" distR="0" wp14:anchorId="63ECBEC8" wp14:editId="0C5FEBD5">
                                <wp:extent cx="333043" cy="627203"/>
                                <wp:effectExtent l="114300" t="95250" r="295607" b="268147"/>
                                <wp:docPr id="24" name="Εικόνα 24"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5" o:spid="_x0000_s1037"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6" o:spid="_x0000_s1038"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56E6F071" w14:textId="77777777" w:rsidR="00021730" w:rsidRPr="00101207" w:rsidRDefault="00021730" w:rsidP="00021730">
                            <w:pPr>
                              <w:spacing w:before="40"/>
                              <w:ind w:right="-45"/>
                              <w:rPr>
                                <w:color w:val="7F7F7F" w:themeColor="text1" w:themeTint="80"/>
                                <w:sz w:val="40"/>
                                <w:szCs w:val="40"/>
                              </w:rPr>
                            </w:pPr>
                          </w:p>
                          <w:p w14:paraId="74A30360" w14:textId="77777777" w:rsidR="00021730" w:rsidRDefault="00021730" w:rsidP="00021730">
                            <w:pPr>
                              <w:ind w:right="-630"/>
                            </w:pPr>
                          </w:p>
                        </w:txbxContent>
                      </v:textbox>
                    </v:shape>
                    <v:rect id="Rectangle 24" o:spid="_x0000_s1039"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" filled="f" stroked="f" strokecolor="#7f7f7f [1612]"/>
                  </v:group>
                </v:group>
                <w10:wrap anchorx="page"/>
              </v:group>
            </w:pict>
          </mc:Fallback>
        </mc:AlternateContent>
      </w:r>
      <w:r>
        <w:rPr>
          <w:rFonts w:ascii="Wingdings 2" w:eastAsia="Wingdings 2" w:hAnsi="Wingdings 2" w:cs="Wingdings 2"/>
          <w:b/>
          <w:sz w:val="22"/>
          <w:szCs w:val="22"/>
          <w:lang w:eastAsia="en-US"/>
        </w:rPr>
        <w:t></w:t>
      </w:r>
      <w:r>
        <w:rPr>
          <w:rFonts w:asciiTheme="minorHAnsi" w:eastAsia="Calibri" w:hAnsiTheme="minorHAnsi" w:cs="Calibri"/>
          <w:b/>
          <w:sz w:val="22"/>
          <w:szCs w:val="22"/>
          <w:lang w:eastAsia="en-US"/>
        </w:rPr>
        <w:t xml:space="preserve">  </w:t>
      </w:r>
      <w:r>
        <w:rPr>
          <w:rFonts w:asciiTheme="minorHAnsi" w:eastAsia="Calibri" w:hAnsiTheme="minorHAnsi" w:cs="Calibri"/>
          <w:b/>
          <w:sz w:val="22"/>
          <w:szCs w:val="22"/>
          <w:lang w:eastAsia="en-US"/>
        </w:rPr>
        <w:tab/>
      </w:r>
      <w:r>
        <w:rPr>
          <w:rFonts w:cs="Calibri"/>
          <w:color w:val="000000"/>
          <w:sz w:val="22"/>
          <w:szCs w:val="22"/>
        </w:rPr>
        <w:t xml:space="preserve">Η ελάχιστη χρονική διάρκεια για την απόκτηση του διδακτορικού διπλώματος είναι τουλάχιστον τρία (3) πλήρη ημερολογιακά έτη από την ημερομηνία ορισμού της τριμελούς Συμβουλευτικής Επιτροπής και μέγιστος χρόνος τα έξι (6) πλήρη ημερολογιακά έτη, χρόνος μετά τον οποίο ο υποψήφιος διδάκτορας διαγράφεται </w:t>
      </w:r>
      <w:r>
        <w:rPr>
          <w:rFonts w:cs="Calibri"/>
          <w:sz w:val="22"/>
          <w:szCs w:val="22"/>
        </w:rPr>
        <w:t xml:space="preserve"> (ΦΕΚ 1045/22-3-2018, </w:t>
      </w:r>
      <w:proofErr w:type="spellStart"/>
      <w:r>
        <w:rPr>
          <w:rFonts w:cs="Calibri"/>
          <w:sz w:val="22"/>
          <w:szCs w:val="22"/>
        </w:rPr>
        <w:t>αρθρ</w:t>
      </w:r>
      <w:proofErr w:type="spellEnd"/>
      <w:r>
        <w:rPr>
          <w:rFonts w:cs="Calibri"/>
          <w:sz w:val="22"/>
          <w:szCs w:val="22"/>
        </w:rPr>
        <w:t>. 8).</w:t>
      </w:r>
    </w:p>
    <w:p w14:paraId="70BE7ACA" w14:textId="270AD039" w:rsidR="00C32E92" w:rsidRPr="00C32E92" w:rsidRDefault="00C32E92" w:rsidP="008452AD">
      <w:pPr>
        <w:pStyle w:val="a7"/>
        <w:autoSpaceDE w:val="0"/>
        <w:autoSpaceDN w:val="0"/>
        <w:adjustRightInd w:val="0"/>
        <w:jc w:val="both"/>
        <w:rPr>
          <w:rFonts w:cs="Calibri"/>
          <w:sz w:val="22"/>
          <w:szCs w:val="22"/>
        </w:rPr>
      </w:pPr>
      <w:bookmarkStart w:id="0" w:name="_GoBack"/>
      <w:bookmarkEnd w:id="0"/>
    </w:p>
    <w:sectPr w:rsidR="00C32E92" w:rsidRPr="00C32E92" w:rsidSect="00335882">
      <w:pgSz w:w="11906" w:h="16838"/>
      <w:pgMar w:top="284" w:right="797" w:bottom="854" w:left="1560" w:header="0"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4EB12" w14:textId="77777777" w:rsidR="007868A2" w:rsidRDefault="007868A2" w:rsidP="00335882">
      <w:r>
        <w:separator/>
      </w:r>
    </w:p>
  </w:endnote>
  <w:endnote w:type="continuationSeparator" w:id="0">
    <w:p w14:paraId="3508D901" w14:textId="77777777" w:rsidR="007868A2" w:rsidRDefault="007868A2" w:rsidP="0033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9F9DC" w14:textId="77777777" w:rsidR="007868A2" w:rsidRDefault="007868A2" w:rsidP="00335882">
      <w:r>
        <w:separator/>
      </w:r>
    </w:p>
  </w:footnote>
  <w:footnote w:type="continuationSeparator" w:id="0">
    <w:p w14:paraId="6E824095" w14:textId="77777777" w:rsidR="007868A2" w:rsidRDefault="007868A2" w:rsidP="00335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F7DC9"/>
    <w:multiLevelType w:val="hybridMultilevel"/>
    <w:tmpl w:val="990A884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538503D"/>
    <w:multiLevelType w:val="hybridMultilevel"/>
    <w:tmpl w:val="F760D450"/>
    <w:lvl w:ilvl="0" w:tplc="0409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717C717A"/>
    <w:multiLevelType w:val="hybridMultilevel"/>
    <w:tmpl w:val="2DC4FD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C2"/>
    <w:rsid w:val="00021730"/>
    <w:rsid w:val="00025098"/>
    <w:rsid w:val="00044B20"/>
    <w:rsid w:val="00335882"/>
    <w:rsid w:val="003E0D51"/>
    <w:rsid w:val="00421453"/>
    <w:rsid w:val="00660996"/>
    <w:rsid w:val="006C348A"/>
    <w:rsid w:val="006E68F7"/>
    <w:rsid w:val="007868A2"/>
    <w:rsid w:val="007F3346"/>
    <w:rsid w:val="008452AD"/>
    <w:rsid w:val="00870BC2"/>
    <w:rsid w:val="008D741B"/>
    <w:rsid w:val="009E4604"/>
    <w:rsid w:val="00A776A3"/>
    <w:rsid w:val="00C32E92"/>
    <w:rsid w:val="00DD4AC5"/>
    <w:rsid w:val="00E51792"/>
    <w:rsid w:val="00ED507C"/>
    <w:rsid w:val="00FE2F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A323"/>
  <w15:docId w15:val="{FB1977C8-E90D-4289-AFB6-EEBCD7B4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Lucida Sans"/>
        <w:kern w:val="2"/>
        <w:szCs w:val="24"/>
        <w:lang w:val="el-GR"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character" w:styleId="-">
    <w:name w:val="Hyperlink"/>
    <w:basedOn w:val="a0"/>
    <w:uiPriority w:val="99"/>
    <w:unhideWhenUsed/>
    <w:rsid w:val="00421453"/>
    <w:rPr>
      <w:color w:val="0563C1" w:themeColor="hyperlink"/>
      <w:u w:val="single"/>
    </w:rPr>
  </w:style>
  <w:style w:type="character" w:styleId="a6">
    <w:name w:val="Unresolved Mention"/>
    <w:basedOn w:val="a0"/>
    <w:uiPriority w:val="99"/>
    <w:semiHidden/>
    <w:unhideWhenUsed/>
    <w:rsid w:val="00421453"/>
    <w:rPr>
      <w:color w:val="605E5C"/>
      <w:shd w:val="clear" w:color="auto" w:fill="E1DFDD"/>
    </w:rPr>
  </w:style>
  <w:style w:type="paragraph" w:styleId="a7">
    <w:name w:val="List Paragraph"/>
    <w:basedOn w:val="a"/>
    <w:uiPriority w:val="34"/>
    <w:qFormat/>
    <w:rsid w:val="00C32E92"/>
    <w:pPr>
      <w:ind w:left="720"/>
      <w:contextualSpacing/>
    </w:pPr>
    <w:rPr>
      <w:rFonts w:cs="Mangal"/>
      <w:szCs w:val="21"/>
    </w:rPr>
  </w:style>
  <w:style w:type="paragraph" w:styleId="a8">
    <w:name w:val="header"/>
    <w:basedOn w:val="a"/>
    <w:link w:val="Char"/>
    <w:uiPriority w:val="99"/>
    <w:unhideWhenUsed/>
    <w:rsid w:val="00335882"/>
    <w:pPr>
      <w:tabs>
        <w:tab w:val="center" w:pos="4320"/>
        <w:tab w:val="right" w:pos="8640"/>
      </w:tabs>
    </w:pPr>
    <w:rPr>
      <w:rFonts w:cs="Mangal"/>
      <w:szCs w:val="21"/>
    </w:rPr>
  </w:style>
  <w:style w:type="character" w:customStyle="1" w:styleId="Char">
    <w:name w:val="Κεφαλίδα Char"/>
    <w:basedOn w:val="a0"/>
    <w:link w:val="a8"/>
    <w:uiPriority w:val="99"/>
    <w:rsid w:val="00335882"/>
    <w:rPr>
      <w:rFonts w:cs="Mangal"/>
      <w:color w:val="00000A"/>
      <w:sz w:val="24"/>
      <w:szCs w:val="21"/>
    </w:rPr>
  </w:style>
  <w:style w:type="paragraph" w:styleId="a9">
    <w:name w:val="footer"/>
    <w:basedOn w:val="a"/>
    <w:link w:val="Char0"/>
    <w:uiPriority w:val="99"/>
    <w:unhideWhenUsed/>
    <w:rsid w:val="00335882"/>
    <w:pPr>
      <w:tabs>
        <w:tab w:val="center" w:pos="4320"/>
        <w:tab w:val="right" w:pos="8640"/>
      </w:tabs>
    </w:pPr>
    <w:rPr>
      <w:rFonts w:cs="Mangal"/>
      <w:szCs w:val="21"/>
    </w:rPr>
  </w:style>
  <w:style w:type="character" w:customStyle="1" w:styleId="Char0">
    <w:name w:val="Υποσέλιδο Char"/>
    <w:basedOn w:val="a0"/>
    <w:link w:val="a9"/>
    <w:uiPriority w:val="99"/>
    <w:rsid w:val="00335882"/>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em.uoi.gr/sites/default/files/eggrafapms/DID/PLIROPHORIES_GIA_TIN_EKPONISI_DID_DIATRIBI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dc:description/>
  <cp:lastModifiedBy> </cp:lastModifiedBy>
  <cp:revision>2</cp:revision>
  <dcterms:created xsi:type="dcterms:W3CDTF">2020-02-16T13:51:00Z</dcterms:created>
  <dcterms:modified xsi:type="dcterms:W3CDTF">2020-02-16T13:51:00Z</dcterms:modified>
  <dc:language>el-GR</dc:language>
</cp:coreProperties>
</file>